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06" w:rsidRDefault="00740106">
      <w:pPr>
        <w:spacing w:line="58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述廉述责报告</w:t>
      </w:r>
    </w:p>
    <w:p w:rsidR="00740106" w:rsidRDefault="00740106">
      <w:pPr>
        <w:spacing w:line="580" w:lineRule="exact"/>
        <w:jc w:val="center"/>
        <w:rPr>
          <w:rFonts w:ascii="??_GB2312" w:eastAsia="Times New Roman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中共潼关县委书记　樊正学</w:t>
      </w:r>
    </w:p>
    <w:p w:rsidR="00740106" w:rsidRDefault="00740106" w:rsidP="00EA1468">
      <w:pPr>
        <w:spacing w:afterLines="1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月）</w:t>
      </w:r>
    </w:p>
    <w:p w:rsidR="00740106" w:rsidRPr="00EA1468" w:rsidRDefault="00740106" w:rsidP="00EA1468">
      <w:pPr>
        <w:spacing w:line="180" w:lineRule="exact"/>
        <w:rPr>
          <w:rFonts w:ascii="??_GB2312" w:hAnsi="??_GB2312" w:cs="??_GB2312"/>
          <w:sz w:val="32"/>
          <w:szCs w:val="32"/>
        </w:rPr>
      </w:pPr>
    </w:p>
    <w:p w:rsidR="00740106" w:rsidRDefault="00740106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740106" w:rsidRDefault="00740106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宋体" w:hint="eastAsia"/>
          <w:color w:val="000000"/>
          <w:spacing w:val="5"/>
          <w:sz w:val="32"/>
          <w:szCs w:val="32"/>
        </w:rPr>
        <w:t xml:space="preserve">　　我于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2013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年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8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月到潼关工作，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2015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年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8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月任潼关县委书记。任职以来，在市委的坚强领导和市纪委的监督支持下，全面贯彻从严治党要求，不断强化政治担当，认真履行党风廉政建设主体责任，营造和巩固了风清气正的良好政治生态，促进了经济健康发展、社会和谐稳定。</w:t>
      </w:r>
    </w:p>
    <w:p w:rsidR="00740106" w:rsidRDefault="00740106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一、遵守《中国共产党廉洁自律准则》及中省市有关廉洁自律规定方面的情况</w:t>
      </w:r>
    </w:p>
    <w:p w:rsidR="00740106" w:rsidRDefault="00740106" w:rsidP="00EA1468">
      <w:pPr>
        <w:spacing w:line="580" w:lineRule="exact"/>
        <w:ind w:firstLineChars="196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坚持把学习作为修身之本，深入学习习总书记系列重要讲话和党章党规，深刻领会中省市纪委全会精神，认真落实反腐倡廉各项规定。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坚持律己从严，自觉落实廉洁自律准则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严管亲属及身边工作人员，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做到心正、身正、行正。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严格执行个人重大事项报告、请销假和外出报备制度，今年</w:t>
      </w:r>
      <w:r>
        <w:rPr>
          <w:rFonts w:ascii="仿宋" w:eastAsia="仿宋" w:hAnsi="仿宋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－</w:t>
      </w:r>
      <w:r>
        <w:rPr>
          <w:rFonts w:ascii="仿宋" w:eastAsia="仿宋" w:hAnsi="仿宋"/>
          <w:color w:val="000000"/>
          <w:sz w:val="32"/>
          <w:szCs w:val="32"/>
        </w:rPr>
        <w:t>11</w:t>
      </w:r>
      <w:r>
        <w:rPr>
          <w:rFonts w:ascii="仿宋" w:eastAsia="仿宋" w:hAnsi="仿宋" w:hint="eastAsia"/>
          <w:color w:val="000000"/>
          <w:sz w:val="32"/>
          <w:szCs w:val="32"/>
        </w:rPr>
        <w:t>月中央党校学习向组织履行了有关手续，</w:t>
      </w:r>
      <w:r>
        <w:rPr>
          <w:rFonts w:ascii="仿宋" w:eastAsia="仿宋" w:hAnsi="仿宋"/>
          <w:color w:val="000000"/>
          <w:sz w:val="32"/>
          <w:szCs w:val="32"/>
        </w:rPr>
        <w:t>2015</w:t>
      </w:r>
      <w:r>
        <w:rPr>
          <w:rFonts w:ascii="仿宋" w:eastAsia="仿宋" w:hAnsi="仿宋" w:hint="eastAsia"/>
          <w:color w:val="000000"/>
          <w:sz w:val="32"/>
          <w:szCs w:val="32"/>
        </w:rPr>
        <w:t>年母亲离世没有大操大办。办公用房符合标准，公务用车统一调配，公务接待安排在县委机关灶，没有因公因私出国出境。认真贯彻民主集中制，修订完善了县委全委会、县委常委会议事制度，坚决执行“三个不直接分管”和末尾表态制度，“三重一大”事项充分征求人大、政协和社会各界意见建议，努力促进决策民主化、科学化。党风廉政建设和反腐败工作有序推进，完成阶段性目标任务。</w:t>
      </w:r>
    </w:p>
    <w:p w:rsidR="00740106" w:rsidRDefault="00740106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二、党风廉政建设责任制主体责任落实情况</w:t>
      </w:r>
    </w:p>
    <w:p w:rsidR="00740106" w:rsidRDefault="00740106">
      <w:pPr>
        <w:spacing w:line="580" w:lineRule="exact"/>
        <w:ind w:firstLine="64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严守政治纪律和政治规矩，始终保持清醒头脑，坚决拥护党的领导，全力维护党的权威，认真贯彻执行党的路线方针政策和工作部署，时刻向</w:t>
      </w:r>
      <w:bookmarkStart w:id="1" w:name="OLE_LINK1"/>
      <w:r>
        <w:rPr>
          <w:rFonts w:ascii="仿宋" w:eastAsia="仿宋" w:hAnsi="仿宋" w:hint="eastAsia"/>
          <w:color w:val="000000"/>
          <w:sz w:val="32"/>
          <w:szCs w:val="32"/>
        </w:rPr>
        <w:t>中央基准和省委市委要求看齐</w:t>
      </w:r>
      <w:bookmarkEnd w:id="1"/>
      <w:r>
        <w:rPr>
          <w:rFonts w:ascii="仿宋" w:eastAsia="仿宋" w:hAnsi="仿宋" w:hint="eastAsia"/>
          <w:color w:val="000000"/>
          <w:sz w:val="32"/>
          <w:szCs w:val="32"/>
        </w:rPr>
        <w:t>，坚决做到立场坚定、态度坚决、旗帜鲜明。</w:t>
      </w:r>
      <w:bookmarkStart w:id="2" w:name="OLE_LINK4"/>
      <w:bookmarkStart w:id="3" w:name="OLE_LINK2"/>
      <w:r>
        <w:rPr>
          <w:rFonts w:ascii="仿宋" w:eastAsia="仿宋" w:hAnsi="仿宋" w:hint="eastAsia"/>
          <w:color w:val="000000"/>
          <w:sz w:val="32"/>
          <w:szCs w:val="32"/>
        </w:rPr>
        <w:t>严肃党内政治生活</w:t>
      </w:r>
      <w:bookmarkEnd w:id="2"/>
      <w:r>
        <w:rPr>
          <w:rFonts w:ascii="仿宋" w:eastAsia="仿宋" w:hAnsi="仿宋" w:hint="eastAsia"/>
          <w:color w:val="000000"/>
          <w:sz w:val="32"/>
          <w:szCs w:val="32"/>
        </w:rPr>
        <w:t>，党的群众路线教育实践活动、“三严三实”专题教育、“两学一做”学习教育中</w:t>
      </w:r>
      <w:bookmarkEnd w:id="3"/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bookmarkStart w:id="4" w:name="OLE_LINK3"/>
      <w:r>
        <w:rPr>
          <w:rFonts w:ascii="仿宋" w:eastAsia="仿宋" w:hAnsi="仿宋" w:hint="eastAsia"/>
          <w:color w:val="000000"/>
          <w:sz w:val="32"/>
          <w:szCs w:val="32"/>
        </w:rPr>
        <w:t>以身作则、以上率下，深入查摆问题，认真开展批评与自我批评，从严落实“三会一课”制度。</w:t>
      </w:r>
      <w:bookmarkEnd w:id="4"/>
      <w:r>
        <w:rPr>
          <w:rFonts w:ascii="仿宋" w:eastAsia="仿宋" w:hAnsi="仿宋" w:hint="eastAsia"/>
          <w:color w:val="000000"/>
          <w:sz w:val="32"/>
          <w:szCs w:val="32"/>
        </w:rPr>
        <w:t>始终</w:t>
      </w:r>
      <w:r>
        <w:rPr>
          <w:rFonts w:ascii="仿宋" w:eastAsia="仿宋" w:hAnsi="仿宋" w:cs="仿宋" w:hint="eastAsia"/>
          <w:sz w:val="32"/>
          <w:szCs w:val="32"/>
        </w:rPr>
        <w:t>把党风廉政建设作为分内之事、应尽之责，亲自部署重要工作、亲自过问重大问题、亲自协调重点环节、亲自督办重要案件。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把强化制度建设作为落实主体责任的有力抓手，制定了《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“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两个责任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”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追究办法》、《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“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两个责任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”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签字背书》等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26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项党风廉政建设制度，形成了监督、执纪、问责全方位的严密制度体系。</w:t>
      </w:r>
      <w:r>
        <w:rPr>
          <w:rFonts w:ascii="仿宋" w:eastAsia="仿宋" w:hAnsi="仿宋" w:cs="仿宋" w:hint="eastAsia"/>
          <w:sz w:val="32"/>
          <w:szCs w:val="32"/>
        </w:rPr>
        <w:t>定期主持召开常委会议，听取</w:t>
      </w:r>
      <w:bookmarkStart w:id="5" w:name="OLE_LINK6"/>
      <w:r>
        <w:rPr>
          <w:rFonts w:ascii="仿宋" w:eastAsia="仿宋" w:hAnsi="仿宋" w:cs="仿宋" w:hint="eastAsia"/>
          <w:sz w:val="32"/>
          <w:szCs w:val="32"/>
        </w:rPr>
        <w:t>党风廉政建设</w:t>
      </w:r>
      <w:bookmarkEnd w:id="5"/>
      <w:r>
        <w:rPr>
          <w:rFonts w:ascii="仿宋" w:eastAsia="仿宋" w:hAnsi="仿宋" w:cs="仿宋" w:hint="eastAsia"/>
          <w:sz w:val="32"/>
          <w:szCs w:val="32"/>
        </w:rPr>
        <w:t>工作汇报，专题研究部署有关重大问题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。全县每次召开领导干部大会，都要对</w:t>
      </w:r>
      <w:r>
        <w:rPr>
          <w:rFonts w:ascii="仿宋" w:eastAsia="仿宋" w:hAnsi="仿宋" w:cs="仿宋" w:hint="eastAsia"/>
          <w:sz w:val="32"/>
          <w:szCs w:val="32"/>
        </w:rPr>
        <w:t>党风廉政工作进行部署要求，</w:t>
      </w:r>
      <w:bookmarkStart w:id="6" w:name="OLE_LINK5"/>
      <w:r>
        <w:rPr>
          <w:rFonts w:ascii="仿宋" w:eastAsia="仿宋" w:hAnsi="仿宋" w:cs="仿宋" w:hint="eastAsia"/>
          <w:sz w:val="32"/>
          <w:szCs w:val="32"/>
        </w:rPr>
        <w:t>持续传导压力、释放从严信号</w:t>
      </w:r>
      <w:bookmarkEnd w:id="6"/>
      <w:r>
        <w:rPr>
          <w:rFonts w:ascii="仿宋" w:eastAsia="仿宋" w:hAnsi="仿宋" w:cs="仿宋" w:hint="eastAsia"/>
          <w:sz w:val="32"/>
          <w:szCs w:val="32"/>
        </w:rPr>
        <w:t>。去年以来，先后听取纪委案件查办情况汇报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余次，研究重大案件线索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人（次），对落实主体责任不力的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名党政“一把手”亲自约谈。全面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夯实</w:t>
      </w:r>
      <w:r>
        <w:rPr>
          <w:rFonts w:ascii="仿宋" w:eastAsia="仿宋" w:hAnsi="仿宋" w:cs="仿宋" w:hint="eastAsia"/>
          <w:sz w:val="32"/>
          <w:szCs w:val="32"/>
        </w:rPr>
        <w:t>班子成员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“一岗双责”，</w:t>
      </w:r>
      <w:r>
        <w:rPr>
          <w:rFonts w:ascii="仿宋" w:eastAsia="仿宋" w:hAnsi="仿宋" w:cs="仿宋" w:hint="eastAsia"/>
          <w:sz w:val="32"/>
          <w:szCs w:val="32"/>
        </w:rPr>
        <w:t>积极推行党风廉政建设写实制度，层层签订《党风廉政目标管理责任书》，建立了横向到边、纵向到底、覆盖完整的责任体系，形成了齐抓共管的良好工作格局。班子成员能够切实履行党风廉政建设责任，对分管单位提要求、听汇报，有力推进了党风廉政建设。高度重视纪检监察力量建设，不断强化人、财、物保障，支持纪委“三转”，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清理退出议事协调机构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66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个，突出了主业主责</w:t>
      </w:r>
      <w:r>
        <w:rPr>
          <w:rFonts w:ascii="仿宋" w:eastAsia="仿宋" w:hAnsi="仿宋" w:cs="仿宋" w:hint="eastAsia"/>
          <w:sz w:val="32"/>
          <w:szCs w:val="32"/>
        </w:rPr>
        <w:t>。向部门单位增派纪检组（纪委、纪工委）</w:t>
      </w:r>
      <w:r>
        <w:rPr>
          <w:rFonts w:ascii="仿宋" w:eastAsia="仿宋" w:hAnsi="仿宋" w:cs="仿宋"/>
          <w:sz w:val="32"/>
          <w:szCs w:val="32"/>
        </w:rPr>
        <w:t>49</w:t>
      </w:r>
      <w:r>
        <w:rPr>
          <w:rFonts w:ascii="仿宋" w:eastAsia="仿宋" w:hAnsi="仿宋" w:cs="仿宋" w:hint="eastAsia"/>
          <w:sz w:val="32"/>
          <w:szCs w:val="32"/>
        </w:rPr>
        <w:t>个，实现了纪检监察派驻机构全覆盖。</w:t>
      </w:r>
    </w:p>
    <w:p w:rsidR="00740106" w:rsidRDefault="00740106" w:rsidP="00EA1468">
      <w:pPr>
        <w:spacing w:line="58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三、贯彻落实中央八项规定精神情况</w:t>
      </w:r>
    </w:p>
    <w:p w:rsidR="00740106" w:rsidRDefault="00740106">
      <w:pPr>
        <w:spacing w:line="580" w:lineRule="exact"/>
        <w:ind w:firstLine="642"/>
        <w:rPr>
          <w:rFonts w:ascii="??_GB2312" w:eastAsia="Times New Roman" w:hAnsi="??_GB2312" w:cs="??_GB2312"/>
          <w:color w:val="000000"/>
          <w:spacing w:val="5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坚持以制度建设促进中央八项规定的落实，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细化基层调研、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“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三公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”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经费管理、公务接待、公车改革、精文减会、办公用房、监督检查等</w:t>
      </w:r>
      <w:bookmarkStart w:id="7" w:name="OLE_LINK7"/>
      <w:r>
        <w:rPr>
          <w:rFonts w:ascii="宋体" w:hAnsi="宋体" w:cs="宋体" w:hint="eastAsia"/>
          <w:color w:val="000000"/>
          <w:spacing w:val="5"/>
          <w:sz w:val="32"/>
          <w:szCs w:val="32"/>
        </w:rPr>
        <w:t>各项文件制度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36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项</w:t>
      </w:r>
      <w:bookmarkEnd w:id="7"/>
      <w:r>
        <w:rPr>
          <w:rFonts w:ascii="宋体" w:hAnsi="宋体" w:cs="宋体" w:hint="eastAsia"/>
          <w:color w:val="000000"/>
          <w:spacing w:val="5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带头轻车简从深入一线调查研究，工作三分之一以上时间在基层，对全县基层村组、厂矿企业反复调研走访，先后协调解决问题近百个。特别是围绕纪检监察系统力量建设，深入到纪委、乡镇、部门，了解纪检干部队伍现状、纪检工作有关问题，为实现全县</w:t>
      </w:r>
      <w:r>
        <w:rPr>
          <w:rFonts w:ascii="仿宋" w:eastAsia="仿宋" w:hAnsi="仿宋" w:cs="仿宋" w:hint="eastAsia"/>
          <w:sz w:val="32"/>
          <w:szCs w:val="32"/>
        </w:rPr>
        <w:t>纪检监察派驻机构全覆盖做好了准备。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带头精文减会，全县性文件减少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16%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、会议减少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42%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。牢固树立过紧日子思想，</w:t>
      </w:r>
      <w:r>
        <w:rPr>
          <w:rFonts w:ascii="??_GB2312" w:eastAsia="Times New Roman"/>
          <w:color w:val="000000"/>
          <w:sz w:val="32"/>
          <w:szCs w:val="32"/>
        </w:rPr>
        <w:t>厉行勤俭节约、反对铺张浪费，组织开展了办公用房、公务用车、吃空饷等专项整治，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“三公”经费下降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30%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以上，清理、收缴、拍卖公务用车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75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辆。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进一步深化科级党政主要领导述廉述责、机关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“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廉政灶</w:t>
      </w:r>
      <w:r>
        <w:rPr>
          <w:rFonts w:ascii="??_GB2312" w:eastAsia="Times New Roman" w:hAnsi="??_GB2312" w:cs="??_GB2312"/>
          <w:color w:val="000000"/>
          <w:spacing w:val="5"/>
          <w:sz w:val="32"/>
          <w:szCs w:val="32"/>
        </w:rPr>
        <w:t>”</w:t>
      </w:r>
      <w:r>
        <w:rPr>
          <w:rFonts w:ascii="宋体" w:hAnsi="宋体" w:cs="宋体" w:hint="eastAsia"/>
          <w:color w:val="000000"/>
          <w:spacing w:val="5"/>
          <w:sz w:val="32"/>
          <w:szCs w:val="32"/>
        </w:rPr>
        <w:t>、村（居）民监督委员会、廉政风险点防控、离任阳光交接等制度，完善信访举报直通车、群众点名接访、信访听证制度，强化了对权力的有效监督。</w:t>
      </w:r>
    </w:p>
    <w:p w:rsidR="00740106" w:rsidRDefault="00740106" w:rsidP="00EA1468">
      <w:pPr>
        <w:spacing w:line="580" w:lineRule="exact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四、党风廉政建设重点工作推进情况</w:t>
      </w:r>
    </w:p>
    <w:p w:rsidR="00740106" w:rsidRDefault="00740106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针对省委第三巡视组巡视渭南反馈意见，落实县委主体责任，主动对照认领，精准制定了</w:t>
      </w:r>
      <w:r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类</w:t>
      </w:r>
      <w:r>
        <w:rPr>
          <w:rFonts w:ascii="仿宋" w:eastAsia="仿宋" w:hAnsi="仿宋"/>
          <w:sz w:val="32"/>
          <w:szCs w:val="32"/>
        </w:rPr>
        <w:t>74</w:t>
      </w:r>
      <w:r>
        <w:rPr>
          <w:rFonts w:ascii="仿宋" w:eastAsia="仿宋" w:hAnsi="仿宋" w:hint="eastAsia"/>
          <w:sz w:val="32"/>
          <w:szCs w:val="32"/>
        </w:rPr>
        <w:t>项整改措施，确定了整改时限、牵头县级领导、落实单位，整改效果明显。</w:t>
      </w:r>
      <w:r>
        <w:rPr>
          <w:rFonts w:ascii="仿宋" w:eastAsia="仿宋" w:hAnsi="仿宋" w:cs="仿宋" w:hint="eastAsia"/>
          <w:sz w:val="32"/>
          <w:szCs w:val="32"/>
        </w:rPr>
        <w:t>发挥杨震廉政教育基地作用，连年开展廉政教育月活动，深入推进廉政文化“六进”活动，成功创建省市级廉政教育示范点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个，《杨震“四知”拒金、清白传家》家规在中央纪委监察部网站头条发布。坚持好干部标准，推行初始提名、全委会票决、</w:t>
      </w:r>
      <w:r>
        <w:rPr>
          <w:rFonts w:ascii="宋体" w:hAnsi="宋体" w:cs="宋体" w:hint="eastAsia"/>
          <w:sz w:val="32"/>
          <w:szCs w:val="32"/>
        </w:rPr>
        <w:t>公开推荐选拔干部</w:t>
      </w:r>
      <w:r>
        <w:rPr>
          <w:rFonts w:ascii="仿宋" w:eastAsia="仿宋" w:hAnsi="仿宋" w:cs="仿宋" w:hint="eastAsia"/>
          <w:sz w:val="32"/>
          <w:szCs w:val="32"/>
        </w:rPr>
        <w:t>，扎实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开展了超职数配备领导干部、清理违规兼职等专项治理，</w:t>
      </w:r>
      <w:r>
        <w:rPr>
          <w:rFonts w:ascii="宋体" w:hAnsi="宋体" w:cs="宋体" w:hint="eastAsia"/>
          <w:sz w:val="32"/>
          <w:szCs w:val="32"/>
        </w:rPr>
        <w:t>认真落实鼓励激励、容错纠错、能上能下</w:t>
      </w:r>
      <w:r>
        <w:rPr>
          <w:rFonts w:ascii="??_GB2312" w:eastAsia="Times New Roman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三项机制</w:t>
      </w:r>
      <w:r>
        <w:rPr>
          <w:rFonts w:ascii="??_GB2312" w:eastAsia="Times New Roman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严肃“九严禁”换届纪律，</w:t>
      </w:r>
      <w:r>
        <w:rPr>
          <w:rFonts w:ascii="宋体" w:hAnsi="宋体" w:cs="宋体" w:hint="eastAsia"/>
          <w:sz w:val="32"/>
          <w:szCs w:val="32"/>
        </w:rPr>
        <w:t>确保了选人用人和换届工作风清气正。</w:t>
      </w:r>
      <w:r>
        <w:rPr>
          <w:rFonts w:ascii="仿宋" w:eastAsia="仿宋" w:hAnsi="仿宋" w:cs="仿宋" w:hint="eastAsia"/>
          <w:sz w:val="32"/>
          <w:szCs w:val="32"/>
        </w:rPr>
        <w:t>加强干部作风建设，持续开展“走村入户、问计于民”、“规范执法、优质服务”创评等活动，建立了干部作风常态化督查机制，去年以来累计开展明察暗访</w:t>
      </w:r>
      <w:r>
        <w:rPr>
          <w:rFonts w:ascii="仿宋" w:eastAsia="仿宋" w:hAnsi="仿宋" w:cs="仿宋"/>
          <w:sz w:val="32"/>
          <w:szCs w:val="32"/>
        </w:rPr>
        <w:t>145</w:t>
      </w:r>
      <w:r>
        <w:rPr>
          <w:rFonts w:ascii="仿宋" w:eastAsia="仿宋" w:hAnsi="仿宋" w:cs="仿宋" w:hint="eastAsia"/>
          <w:sz w:val="32"/>
          <w:szCs w:val="32"/>
        </w:rPr>
        <w:t>次，下发整改提醒函</w:t>
      </w:r>
      <w:r>
        <w:rPr>
          <w:rFonts w:ascii="仿宋" w:eastAsia="仿宋" w:hAnsi="仿宋" w:cs="仿宋"/>
          <w:sz w:val="32"/>
          <w:szCs w:val="32"/>
        </w:rPr>
        <w:t>72</w:t>
      </w:r>
      <w:r>
        <w:rPr>
          <w:rFonts w:ascii="仿宋" w:eastAsia="仿宋" w:hAnsi="仿宋" w:cs="仿宋" w:hint="eastAsia"/>
          <w:sz w:val="32"/>
          <w:szCs w:val="32"/>
        </w:rPr>
        <w:t>份，给予党政纪处分</w:t>
      </w:r>
      <w:r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人次，严防“四风”问题反弹。实现纪检、检察、审计等部门案件线索共享，严肃查处领导干部违纪违法、侵害群众利益等各类案件，两年来共初核各类问题线索</w:t>
      </w:r>
      <w:r>
        <w:rPr>
          <w:rFonts w:ascii="仿宋" w:eastAsia="仿宋" w:hAnsi="仿宋" w:cs="仿宋"/>
          <w:sz w:val="32"/>
          <w:szCs w:val="32"/>
        </w:rPr>
        <w:t>198</w:t>
      </w:r>
      <w:r>
        <w:rPr>
          <w:rFonts w:ascii="仿宋" w:eastAsia="仿宋" w:hAnsi="仿宋" w:cs="仿宋" w:hint="eastAsia"/>
          <w:sz w:val="32"/>
          <w:szCs w:val="32"/>
        </w:rPr>
        <w:t>件，了结</w:t>
      </w:r>
      <w:r>
        <w:rPr>
          <w:rFonts w:ascii="仿宋" w:eastAsia="仿宋" w:hAnsi="仿宋" w:cs="仿宋"/>
          <w:sz w:val="32"/>
          <w:szCs w:val="32"/>
        </w:rPr>
        <w:t>88</w:t>
      </w:r>
      <w:r>
        <w:rPr>
          <w:rFonts w:ascii="仿宋" w:eastAsia="仿宋" w:hAnsi="仿宋" w:cs="仿宋" w:hint="eastAsia"/>
          <w:sz w:val="32"/>
          <w:szCs w:val="32"/>
        </w:rPr>
        <w:t>件，立结案</w:t>
      </w:r>
      <w:r>
        <w:rPr>
          <w:rFonts w:ascii="仿宋" w:eastAsia="仿宋" w:hAnsi="仿宋" w:cs="仿宋"/>
          <w:sz w:val="32"/>
          <w:szCs w:val="32"/>
        </w:rPr>
        <w:t>110</w:t>
      </w:r>
      <w:r>
        <w:rPr>
          <w:rFonts w:ascii="仿宋" w:eastAsia="仿宋" w:hAnsi="仿宋" w:cs="仿宋" w:hint="eastAsia"/>
          <w:sz w:val="32"/>
          <w:szCs w:val="32"/>
        </w:rPr>
        <w:t>件，给予党政纪处分</w:t>
      </w:r>
      <w:r>
        <w:rPr>
          <w:rFonts w:ascii="仿宋" w:eastAsia="仿宋" w:hAnsi="仿宋" w:cs="仿宋"/>
          <w:sz w:val="32"/>
          <w:szCs w:val="32"/>
        </w:rPr>
        <w:t>118</w:t>
      </w:r>
      <w:r>
        <w:rPr>
          <w:rFonts w:ascii="仿宋" w:eastAsia="仿宋" w:hAnsi="仿宋" w:cs="仿宋" w:hint="eastAsia"/>
          <w:sz w:val="32"/>
          <w:szCs w:val="32"/>
        </w:rPr>
        <w:t>人。全面加强镇（办）纪检监察组织建设，纪委书记、副书记、监察室主任、委员等全部调配到位。</w:t>
      </w:r>
    </w:p>
    <w:p w:rsidR="00740106" w:rsidRDefault="00740106" w:rsidP="00EA1468">
      <w:pPr>
        <w:snapToGrid w:val="0"/>
        <w:spacing w:line="580" w:lineRule="exact"/>
        <w:ind w:firstLineChars="196" w:firstLine="3168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存在的问题及改进措施</w:t>
      </w:r>
    </w:p>
    <w:p w:rsidR="00740106" w:rsidRDefault="00740106" w:rsidP="00EA1468">
      <w:pPr>
        <w:snapToGrid w:val="0"/>
        <w:spacing w:line="580" w:lineRule="exact"/>
        <w:ind w:firstLineChars="196" w:firstLine="3168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回顾任职以来党风廉政建设工作，虽然取得了一定成绩，但还是存在一些不足，主要是落实党风廉政建设“两个责任”配套机制还不够健全，责任压力传导仍有层层衰减现象，少数干部担当意识有待加强，一些领域和行业仍存在腐败隐患等。</w:t>
      </w:r>
      <w:bookmarkStart w:id="8" w:name="OLE_LINK8"/>
      <w:r>
        <w:rPr>
          <w:rFonts w:ascii="仿宋" w:eastAsia="仿宋" w:hAnsi="仿宋" w:hint="eastAsia"/>
          <w:sz w:val="32"/>
          <w:szCs w:val="32"/>
        </w:rPr>
        <w:t>今后工作中，我将继续以高度负责的精神，切实履行管党治主体责任，敢管敢严、真管真严、长管长严，努力把党风廉政建设向纵深推进，为全面建成小康社会提供坚强的作风保障和纪律保证。</w:t>
      </w:r>
      <w:bookmarkEnd w:id="8"/>
    </w:p>
    <w:p w:rsidR="00740106" w:rsidRDefault="00740106" w:rsidP="00957E5B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color w:val="000000"/>
          <w:spacing w:val="4"/>
          <w:sz w:val="32"/>
          <w:szCs w:val="32"/>
        </w:rPr>
        <w:t>以上报告，不妥之处，请批评指正。</w:t>
      </w:r>
    </w:p>
    <w:sectPr w:rsidR="00740106" w:rsidSect="00522B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06" w:rsidRDefault="00740106" w:rsidP="00522B6A">
      <w:r>
        <w:separator/>
      </w:r>
    </w:p>
  </w:endnote>
  <w:endnote w:type="continuationSeparator" w:id="0">
    <w:p w:rsidR="00740106" w:rsidRDefault="00740106" w:rsidP="0052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06" w:rsidRDefault="0074010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40106" w:rsidRDefault="00740106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EA1468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06" w:rsidRDefault="00740106" w:rsidP="00522B6A">
      <w:r>
        <w:separator/>
      </w:r>
    </w:p>
  </w:footnote>
  <w:footnote w:type="continuationSeparator" w:id="0">
    <w:p w:rsidR="00740106" w:rsidRDefault="00740106" w:rsidP="00522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4168E0"/>
    <w:rsid w:val="003C0237"/>
    <w:rsid w:val="00522B6A"/>
    <w:rsid w:val="006F6A8B"/>
    <w:rsid w:val="00740106"/>
    <w:rsid w:val="00957E5B"/>
    <w:rsid w:val="00EA1468"/>
    <w:rsid w:val="010C3AB2"/>
    <w:rsid w:val="04C55D3D"/>
    <w:rsid w:val="062A4E37"/>
    <w:rsid w:val="062F63C9"/>
    <w:rsid w:val="067B0B49"/>
    <w:rsid w:val="0AE323D6"/>
    <w:rsid w:val="0C313DDD"/>
    <w:rsid w:val="0C5F6A86"/>
    <w:rsid w:val="0C7841D2"/>
    <w:rsid w:val="0D516CBF"/>
    <w:rsid w:val="0FC33E3A"/>
    <w:rsid w:val="11B06A57"/>
    <w:rsid w:val="12023D56"/>
    <w:rsid w:val="12065D2A"/>
    <w:rsid w:val="1250661A"/>
    <w:rsid w:val="1310294B"/>
    <w:rsid w:val="132B0724"/>
    <w:rsid w:val="16B834D4"/>
    <w:rsid w:val="182E6349"/>
    <w:rsid w:val="1B045488"/>
    <w:rsid w:val="1B7C37AC"/>
    <w:rsid w:val="1C6F6CC4"/>
    <w:rsid w:val="1CAC58CA"/>
    <w:rsid w:val="1DDC5868"/>
    <w:rsid w:val="1E28099C"/>
    <w:rsid w:val="1FF71EF0"/>
    <w:rsid w:val="201E241E"/>
    <w:rsid w:val="2254182E"/>
    <w:rsid w:val="249E6EAA"/>
    <w:rsid w:val="26040E3E"/>
    <w:rsid w:val="261F7C50"/>
    <w:rsid w:val="26727C77"/>
    <w:rsid w:val="274B222D"/>
    <w:rsid w:val="28511179"/>
    <w:rsid w:val="2A00783A"/>
    <w:rsid w:val="2CE55AC0"/>
    <w:rsid w:val="2F1076B9"/>
    <w:rsid w:val="2F8A2276"/>
    <w:rsid w:val="316E1699"/>
    <w:rsid w:val="31AA5D58"/>
    <w:rsid w:val="32E523C3"/>
    <w:rsid w:val="357403DA"/>
    <w:rsid w:val="35D571B9"/>
    <w:rsid w:val="35E15437"/>
    <w:rsid w:val="369D6AD4"/>
    <w:rsid w:val="395D6461"/>
    <w:rsid w:val="39AE560B"/>
    <w:rsid w:val="3B3C56C5"/>
    <w:rsid w:val="3B585F54"/>
    <w:rsid w:val="3D2049C4"/>
    <w:rsid w:val="3DC16D6C"/>
    <w:rsid w:val="3E6C6BDA"/>
    <w:rsid w:val="3EB9540F"/>
    <w:rsid w:val="3F530345"/>
    <w:rsid w:val="3FC86D5E"/>
    <w:rsid w:val="3FDB58F8"/>
    <w:rsid w:val="40884525"/>
    <w:rsid w:val="40A236C7"/>
    <w:rsid w:val="433D6375"/>
    <w:rsid w:val="43CB7C7B"/>
    <w:rsid w:val="43CF2C21"/>
    <w:rsid w:val="44DE5874"/>
    <w:rsid w:val="45A324BC"/>
    <w:rsid w:val="45CA6003"/>
    <w:rsid w:val="46A47DE2"/>
    <w:rsid w:val="47562E6E"/>
    <w:rsid w:val="4BA61569"/>
    <w:rsid w:val="4C985B71"/>
    <w:rsid w:val="4D073931"/>
    <w:rsid w:val="4E522605"/>
    <w:rsid w:val="4EA07CF1"/>
    <w:rsid w:val="4EAF75DF"/>
    <w:rsid w:val="4F566F52"/>
    <w:rsid w:val="4FC12111"/>
    <w:rsid w:val="522D33DC"/>
    <w:rsid w:val="53324115"/>
    <w:rsid w:val="534D78BF"/>
    <w:rsid w:val="542D16F6"/>
    <w:rsid w:val="54B77FDD"/>
    <w:rsid w:val="55BF327B"/>
    <w:rsid w:val="598F1505"/>
    <w:rsid w:val="59D015F8"/>
    <w:rsid w:val="5B7D2BF8"/>
    <w:rsid w:val="5CE76A7C"/>
    <w:rsid w:val="5FAD16C0"/>
    <w:rsid w:val="6115475C"/>
    <w:rsid w:val="624769BD"/>
    <w:rsid w:val="62E95FD0"/>
    <w:rsid w:val="64790E0E"/>
    <w:rsid w:val="65152A0B"/>
    <w:rsid w:val="651E7FD3"/>
    <w:rsid w:val="66282BFE"/>
    <w:rsid w:val="663802A6"/>
    <w:rsid w:val="670860A3"/>
    <w:rsid w:val="678F3EC5"/>
    <w:rsid w:val="68222987"/>
    <w:rsid w:val="697054A2"/>
    <w:rsid w:val="6B3E165C"/>
    <w:rsid w:val="6CAA3490"/>
    <w:rsid w:val="6E9A6FB0"/>
    <w:rsid w:val="6FED0082"/>
    <w:rsid w:val="703E06B9"/>
    <w:rsid w:val="714168E0"/>
    <w:rsid w:val="71FD4262"/>
    <w:rsid w:val="72141034"/>
    <w:rsid w:val="7295134C"/>
    <w:rsid w:val="7364300C"/>
    <w:rsid w:val="75002797"/>
    <w:rsid w:val="76934EC6"/>
    <w:rsid w:val="78054055"/>
    <w:rsid w:val="7B67159B"/>
    <w:rsid w:val="7D353334"/>
    <w:rsid w:val="7DCD3AFF"/>
    <w:rsid w:val="7DE95FFC"/>
    <w:rsid w:val="7F5B15D9"/>
    <w:rsid w:val="7F9A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6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2B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220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22B6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2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359</Words>
  <Characters>2051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2016-10-12T01:04:00Z</cp:lastPrinted>
  <dcterms:created xsi:type="dcterms:W3CDTF">2016-10-10T03:21:00Z</dcterms:created>
  <dcterms:modified xsi:type="dcterms:W3CDTF">2016-10-27T08:02:00Z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